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789A4" w14:textId="77777777" w:rsidR="00356ECC" w:rsidRDefault="00356ECC" w:rsidP="00356ECC">
      <w:pPr>
        <w:tabs>
          <w:tab w:val="center" w:pos="4536"/>
          <w:tab w:val="right" w:pos="8280"/>
          <w:tab w:val="right" w:pos="9781"/>
        </w:tabs>
        <w:ind w:right="-58"/>
        <w:rPr>
          <w:rFonts w:cs="Arial"/>
          <w:b/>
          <w:bCs/>
          <w:sz w:val="28"/>
        </w:rPr>
      </w:pPr>
      <w:r>
        <w:rPr>
          <w:rFonts w:cs="Arial"/>
          <w:b/>
          <w:bCs/>
          <w:sz w:val="28"/>
        </w:rPr>
        <w:t>3GPP TSG RAN WG1 Meeting #</w:t>
      </w:r>
      <w:r>
        <w:rPr>
          <w:rFonts w:eastAsia="MS Mincho" w:cs="Arial"/>
          <w:b/>
          <w:bCs/>
          <w:sz w:val="28"/>
          <w:lang w:eastAsia="ja-JP"/>
        </w:rPr>
        <w:t>90</w:t>
      </w:r>
      <w:r>
        <w:rPr>
          <w:rFonts w:cs="Arial"/>
          <w:b/>
          <w:bCs/>
          <w:sz w:val="28"/>
        </w:rPr>
        <w:t xml:space="preserve">               </w:t>
      </w:r>
      <w:r>
        <w:rPr>
          <w:rFonts w:eastAsia="MS Mincho" w:cs="Arial"/>
          <w:b/>
          <w:bCs/>
          <w:sz w:val="28"/>
          <w:lang w:eastAsia="ja-JP"/>
        </w:rPr>
        <w:t xml:space="preserve">                             </w:t>
      </w:r>
      <w:r>
        <w:rPr>
          <w:rFonts w:cs="Arial"/>
          <w:b/>
          <w:bCs/>
          <w:sz w:val="28"/>
        </w:rPr>
        <w:tab/>
        <w:t>R1-1712707</w:t>
      </w:r>
    </w:p>
    <w:p w14:paraId="68183423" w14:textId="77777777" w:rsidR="00356ECC" w:rsidRDefault="00356ECC" w:rsidP="00356ECC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Prague</w:t>
      </w:r>
      <w:r>
        <w:rPr>
          <w:rFonts w:cs="Arial"/>
          <w:b/>
          <w:bCs/>
          <w:sz w:val="28"/>
        </w:rPr>
        <w:t xml:space="preserve">, </w:t>
      </w:r>
      <w:r>
        <w:rPr>
          <w:rFonts w:eastAsia="MS Mincho" w:cs="Arial"/>
          <w:b/>
          <w:bCs/>
          <w:sz w:val="28"/>
          <w:lang w:eastAsia="ja-JP"/>
        </w:rPr>
        <w:t>P.R. Czech</w:t>
      </w:r>
      <w:r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 xml:space="preserve">21th </w:t>
      </w:r>
      <w:r>
        <w:rPr>
          <w:rFonts w:cs="Arial"/>
          <w:b/>
          <w:bCs/>
          <w:sz w:val="28"/>
        </w:rPr>
        <w:t xml:space="preserve">– </w:t>
      </w:r>
      <w:r>
        <w:rPr>
          <w:rFonts w:eastAsia="MS Mincho" w:cs="Arial"/>
          <w:b/>
          <w:bCs/>
          <w:sz w:val="28"/>
          <w:lang w:eastAsia="ja-JP"/>
        </w:rPr>
        <w:t>25th</w:t>
      </w:r>
      <w:r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>August</w:t>
      </w:r>
      <w:r>
        <w:rPr>
          <w:rFonts w:cs="Arial"/>
          <w:b/>
          <w:bCs/>
          <w:sz w:val="28"/>
        </w:rPr>
        <w:t xml:space="preserve"> 201</w:t>
      </w:r>
      <w:r>
        <w:rPr>
          <w:rFonts w:eastAsia="MS Mincho" w:cs="Arial"/>
          <w:b/>
          <w:bCs/>
          <w:sz w:val="28"/>
          <w:lang w:eastAsia="ja-JP"/>
        </w:rPr>
        <w:t>7</w:t>
      </w:r>
    </w:p>
    <w:p w14:paraId="3202F05E" w14:textId="77777777" w:rsidR="007E2C9D" w:rsidRPr="000A64D8" w:rsidRDefault="007E2C9D" w:rsidP="00D4404A">
      <w:pPr>
        <w:pStyle w:val="Footer"/>
        <w:jc w:val="both"/>
        <w:rPr>
          <w:noProof w:val="0"/>
        </w:rPr>
      </w:pPr>
      <w:bookmarkStart w:id="0" w:name="_GoBack"/>
      <w:bookmarkEnd w:id="0"/>
    </w:p>
    <w:p w14:paraId="0EC7542C" w14:textId="79EF95A4" w:rsidR="001D7377" w:rsidRPr="000A64D8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2A2B4D">
        <w:rPr>
          <w:rFonts w:ascii="Arial" w:hAnsi="Arial"/>
          <w:sz w:val="24"/>
        </w:rPr>
        <w:t>6.1</w:t>
      </w:r>
      <w:r w:rsidR="00F01609">
        <w:rPr>
          <w:rFonts w:ascii="Arial" w:hAnsi="Arial"/>
          <w:sz w:val="24"/>
        </w:rPr>
        <w:t>.2.1.6</w:t>
      </w:r>
      <w:r>
        <w:rPr>
          <w:rFonts w:ascii="Arial" w:hAnsi="Arial"/>
          <w:sz w:val="24"/>
        </w:rPr>
        <w:tab/>
      </w:r>
    </w:p>
    <w:p w14:paraId="0FF4C247" w14:textId="77777777" w:rsidR="001D7377" w:rsidRPr="001D7377" w:rsidRDefault="001D7377" w:rsidP="001D73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AT</w:t>
      </w:r>
      <w:r w:rsidR="00F13661">
        <w:rPr>
          <w:rFonts w:ascii="Arial" w:hAnsi="Arial"/>
          <w:sz w:val="24"/>
        </w:rPr>
        <w:t xml:space="preserve">&amp;T </w:t>
      </w:r>
    </w:p>
    <w:p w14:paraId="60A95DE8" w14:textId="6C7BA524" w:rsidR="00420203" w:rsidRDefault="001D7377" w:rsidP="00C92614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560A86" w:rsidRPr="00560A86">
        <w:rPr>
          <w:rFonts w:ascii="Arial" w:hAnsi="Arial"/>
        </w:rPr>
        <w:t>On the details of multi-TRP and multi-panel transmission</w:t>
      </w:r>
    </w:p>
    <w:p w14:paraId="60D6C1C4" w14:textId="5C84883D" w:rsidR="001D7377" w:rsidRDefault="001D7377" w:rsidP="00C92614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754B1D9E" w14:textId="41AECBD9" w:rsidR="00D11AD9" w:rsidRDefault="004377F0" w:rsidP="00D11AD9">
      <w:pPr>
        <w:rPr>
          <w:lang w:val="en-GB"/>
        </w:rPr>
      </w:pPr>
      <w:r>
        <w:rPr>
          <w:lang w:val="en-GB"/>
        </w:rPr>
        <w:t>In RAN1</w:t>
      </w:r>
      <w:r w:rsidR="003F36FF">
        <w:rPr>
          <w:lang w:val="en-GB"/>
        </w:rPr>
        <w:t>#89</w:t>
      </w:r>
      <w:r>
        <w:rPr>
          <w:lang w:val="en-GB"/>
        </w:rPr>
        <w:t xml:space="preserve">, it was agreed to support multiple TRPs joint transmission </w:t>
      </w:r>
      <w:r w:rsidR="00DE6378">
        <w:rPr>
          <w:lang w:val="en-GB"/>
        </w:rPr>
        <w:t xml:space="preserve">on the NR-PDCCH. </w:t>
      </w:r>
      <w:r w:rsidR="001C4A70">
        <w:rPr>
          <w:lang w:val="en-GB"/>
        </w:rPr>
        <w:t xml:space="preserve">And in RAN1 NR#2 Adhoc, further progress on multi-TRP transmission has been </w:t>
      </w:r>
      <w:r w:rsidR="00B70A0B">
        <w:rPr>
          <w:lang w:val="en-GB"/>
        </w:rPr>
        <w:t xml:space="preserve">made, see below. </w:t>
      </w:r>
      <w:r w:rsidR="00DE6378">
        <w:rPr>
          <w:lang w:val="en-GB"/>
        </w:rPr>
        <w:t>I</w:t>
      </w:r>
      <w:r w:rsidR="003F36FF">
        <w:rPr>
          <w:lang w:val="en-GB"/>
        </w:rPr>
        <w:t>n this paper, we provide our view on the</w:t>
      </w:r>
      <w:r w:rsidR="00954BA9">
        <w:rPr>
          <w:lang w:val="en-GB"/>
        </w:rPr>
        <w:t xml:space="preserve"> details of</w:t>
      </w:r>
      <w:r w:rsidR="003F36FF">
        <w:rPr>
          <w:lang w:val="en-GB"/>
        </w:rPr>
        <w:t xml:space="preserve"> multi-TRP multi-beam operation on NR-PDCCH transmission. </w:t>
      </w:r>
    </w:p>
    <w:p w14:paraId="1AD1E641" w14:textId="77777777" w:rsidR="00F52A50" w:rsidRPr="0002190D" w:rsidRDefault="00F52A50" w:rsidP="00F52A50">
      <w:pPr>
        <w:rPr>
          <w:rFonts w:eastAsia="MS Mincho"/>
          <w:lang w:eastAsia="ja-JP"/>
        </w:rPr>
      </w:pPr>
      <w:r w:rsidRPr="0002190D">
        <w:rPr>
          <w:rFonts w:eastAsia="MS Mincho"/>
          <w:highlight w:val="green"/>
          <w:lang w:eastAsia="ja-JP"/>
        </w:rPr>
        <w:t>Agreements:</w:t>
      </w:r>
    </w:p>
    <w:p w14:paraId="017B0FA7" w14:textId="77777777" w:rsidR="00F52A50" w:rsidRPr="0002190D" w:rsidRDefault="00F52A50" w:rsidP="00F52A50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2190D">
        <w:rPr>
          <w:rFonts w:eastAsia="MS Mincho"/>
          <w:lang w:eastAsia="ja-JP"/>
        </w:rPr>
        <w:t>The maximum supported number of unicast and dynamically scheduled NR-PDSCHs a UE can be expected to simultaneously receive is 2 on a per component carrier basis in case of one bandwidth part for the component carrier</w:t>
      </w:r>
    </w:p>
    <w:p w14:paraId="69142A72" w14:textId="77777777" w:rsidR="00F52A50" w:rsidRPr="0002190D" w:rsidRDefault="00F52A50" w:rsidP="00F52A50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2190D">
        <w:rPr>
          <w:rFonts w:eastAsia="MS Mincho"/>
          <w:lang w:eastAsia="ja-JP"/>
        </w:rPr>
        <w:t>FFS in case of two or more bandwidth parts for the component carrier</w:t>
      </w:r>
    </w:p>
    <w:p w14:paraId="45AD3AC5" w14:textId="77777777" w:rsidR="00F52A50" w:rsidRPr="0002190D" w:rsidRDefault="00F52A50" w:rsidP="00F52A50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2190D">
        <w:rPr>
          <w:rFonts w:eastAsia="MS Mincho"/>
          <w:lang w:eastAsia="ja-JP"/>
        </w:rPr>
        <w:t>FFS the max number of corresponding NR-PDCCHs</w:t>
      </w:r>
    </w:p>
    <w:p w14:paraId="301B8409" w14:textId="77777777" w:rsidR="00F52A50" w:rsidRDefault="00F52A50" w:rsidP="003F36FF">
      <w:pPr>
        <w:rPr>
          <w:rFonts w:eastAsia="MS Mincho"/>
          <w:highlight w:val="green"/>
          <w:lang w:eastAsia="ja-JP"/>
        </w:rPr>
      </w:pPr>
    </w:p>
    <w:p w14:paraId="584F2AC0" w14:textId="77777777" w:rsidR="00F52A50" w:rsidRPr="00221AEB" w:rsidRDefault="00F52A50" w:rsidP="00F52A50">
      <w:pPr>
        <w:rPr>
          <w:rFonts w:eastAsia="MS Mincho"/>
          <w:lang w:eastAsia="ja-JP"/>
        </w:rPr>
      </w:pPr>
      <w:r w:rsidRPr="00221AEB">
        <w:rPr>
          <w:rFonts w:eastAsia="MS Mincho"/>
          <w:highlight w:val="green"/>
          <w:lang w:eastAsia="ja-JP"/>
        </w:rPr>
        <w:t>Agreements</w:t>
      </w:r>
      <w:r>
        <w:rPr>
          <w:rFonts w:eastAsia="MS Mincho"/>
          <w:lang w:eastAsia="ja-JP"/>
        </w:rPr>
        <w:t>:</w:t>
      </w:r>
    </w:p>
    <w:p w14:paraId="7027DE37" w14:textId="77777777" w:rsidR="00F52A50" w:rsidRPr="00221AEB" w:rsidRDefault="00F52A50" w:rsidP="00F52A50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21AEB">
        <w:rPr>
          <w:rFonts w:eastAsia="MS Mincho"/>
          <w:lang w:eastAsia="ja-JP"/>
        </w:rPr>
        <w:t>Send LS to RAN2 (cc RAN3) to inform about RAN1 agreement from RAN1#89 on the support of multiple PDSCHs transmission to the UE to support NC-JT operation</w:t>
      </w:r>
    </w:p>
    <w:p w14:paraId="4484D559" w14:textId="77777777" w:rsidR="00F52A50" w:rsidRPr="00221AEB" w:rsidRDefault="00F52A50" w:rsidP="00F52A50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21AEB">
        <w:rPr>
          <w:rFonts w:eastAsia="MS Mincho"/>
          <w:lang w:eastAsia="ja-JP"/>
        </w:rPr>
        <w:t>Include in</w:t>
      </w:r>
      <w:r>
        <w:rPr>
          <w:rFonts w:eastAsia="MS Mincho"/>
          <w:lang w:eastAsia="ja-JP"/>
        </w:rPr>
        <w:t xml:space="preserve"> the LS the following content </w:t>
      </w:r>
    </w:p>
    <w:p w14:paraId="36F98A6E" w14:textId="77777777" w:rsidR="00F52A50" w:rsidRPr="00221AEB" w:rsidRDefault="00F52A50" w:rsidP="00F52A50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21AEB">
        <w:rPr>
          <w:rFonts w:eastAsia="MS Mincho"/>
          <w:lang w:eastAsia="ja-JP"/>
        </w:rPr>
        <w:t>RAN1 agreement from RAN1#89</w:t>
      </w:r>
    </w:p>
    <w:p w14:paraId="1E40624C" w14:textId="77777777" w:rsidR="00F52A50" w:rsidRPr="00221AEB" w:rsidRDefault="00F52A50" w:rsidP="00F52A50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21AEB">
        <w:rPr>
          <w:rFonts w:eastAsia="MS Mincho"/>
          <w:lang w:eastAsia="ja-JP"/>
        </w:rPr>
        <w:t>RAN1 is considering different scenarios including TRPs connected with ideal and non-ideal backhaul link, TRPs with same and different cell IDs, etc. to provide an increased throughput for users covered by different TRPs, and greater radio link reliability through dual connectivity-like operation</w:t>
      </w:r>
    </w:p>
    <w:p w14:paraId="2707CA43" w14:textId="77777777" w:rsidR="00F52A50" w:rsidRPr="00221AEB" w:rsidRDefault="00F52A50" w:rsidP="00F52A50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21AEB">
        <w:rPr>
          <w:rFonts w:eastAsia="MS Mincho"/>
          <w:lang w:eastAsia="ja-JP"/>
        </w:rPr>
        <w:t>RAN1 thinks that the above agreement may have impact on RAN2 specification</w:t>
      </w:r>
    </w:p>
    <w:p w14:paraId="15C76732" w14:textId="63FB375B" w:rsidR="00BC2461" w:rsidRPr="005E32C1" w:rsidRDefault="00F52A50" w:rsidP="00D11AD9">
      <w:pPr>
        <w:rPr>
          <w:rFonts w:eastAsia="MS Mincho"/>
          <w:highlight w:val="green"/>
          <w:lang w:eastAsia="ja-JP"/>
        </w:rPr>
      </w:pPr>
      <w:r w:rsidRPr="00221AEB">
        <w:rPr>
          <w:rFonts w:eastAsia="MS Mincho"/>
          <w:lang w:eastAsia="ja-JP"/>
        </w:rPr>
        <w:t>Actions: RAN1 asks RAN2 to take into account the above agreement in RAN2’s work and provide any information that may be relevant for future RAN1’s work</w:t>
      </w:r>
    </w:p>
    <w:p w14:paraId="18CFF2FE" w14:textId="77777777" w:rsidR="00F52A50" w:rsidRPr="00D92DE7" w:rsidRDefault="00F52A50" w:rsidP="00D11AD9"/>
    <w:p w14:paraId="5DBC3327" w14:textId="6A9EBF8E" w:rsidR="00D11AD9" w:rsidRDefault="008023FC" w:rsidP="00D11AD9">
      <w:pPr>
        <w:pStyle w:val="Heading1"/>
      </w:pPr>
      <w:r>
        <w:t>NR-PDCCH receptions</w:t>
      </w:r>
      <w:r w:rsidR="004A08A9">
        <w:t xml:space="preserve"> from multi-TRP</w:t>
      </w:r>
    </w:p>
    <w:p w14:paraId="3154D065" w14:textId="38BD4B66" w:rsidR="002D1D49" w:rsidRDefault="00EB3933" w:rsidP="00D11AD9">
      <w:pPr>
        <w:rPr>
          <w:lang w:val="en-GB"/>
        </w:rPr>
      </w:pPr>
      <w:r>
        <w:rPr>
          <w:lang w:val="en-GB"/>
        </w:rPr>
        <w:t>Dual-connectivity is a LTE term where a UE maintains connections with two non-</w:t>
      </w:r>
      <w:r w:rsidR="002D1D49">
        <w:rPr>
          <w:lang w:val="en-GB"/>
        </w:rPr>
        <w:t xml:space="preserve">co-located eNBs simultaneously. </w:t>
      </w:r>
      <w:r w:rsidR="0041753A">
        <w:rPr>
          <w:lang w:val="en-GB"/>
        </w:rPr>
        <w:t xml:space="preserve">The same concept </w:t>
      </w:r>
      <w:r w:rsidR="0063399D">
        <w:rPr>
          <w:lang w:val="en-GB"/>
        </w:rPr>
        <w:t xml:space="preserve">is supported per RAN1#89 agreement above. </w:t>
      </w:r>
      <w:r w:rsidR="002D1D49">
        <w:rPr>
          <w:lang w:val="en-GB"/>
        </w:rPr>
        <w:t>As illustrated in Fig.1, TP1 and TP2 send</w:t>
      </w:r>
      <w:r w:rsidR="005935F8">
        <w:rPr>
          <w:lang w:val="en-GB"/>
        </w:rPr>
        <w:t xml:space="preserve"> NR-PDCCH to the UE to schedule</w:t>
      </w:r>
      <w:r w:rsidR="002D1D49">
        <w:rPr>
          <w:lang w:val="en-GB"/>
        </w:rPr>
        <w:t xml:space="preserve"> PDSCH</w:t>
      </w:r>
      <w:r w:rsidR="00BA1B2A">
        <w:rPr>
          <w:lang w:val="en-GB"/>
        </w:rPr>
        <w:t xml:space="preserve"> separately</w:t>
      </w:r>
      <w:r w:rsidR="002D1D49">
        <w:rPr>
          <w:lang w:val="en-GB"/>
        </w:rPr>
        <w:t xml:space="preserve">. </w:t>
      </w:r>
      <w:r w:rsidR="002B4CBD">
        <w:rPr>
          <w:lang w:val="en-GB"/>
        </w:rPr>
        <w:t>Effectively, UE needs to receive two NR-PDCCH and two NR-PDSCH/PUSCH. Each pair of PD</w:t>
      </w:r>
      <w:r w:rsidR="00293FEC">
        <w:rPr>
          <w:lang w:val="en-GB"/>
        </w:rPr>
        <w:t xml:space="preserve">CCH/PDSCH/PUSCH is from one TP with different QCL information. </w:t>
      </w:r>
    </w:p>
    <w:p w14:paraId="09002C88" w14:textId="29972851" w:rsidR="003A1BE3" w:rsidRDefault="003A1BE3" w:rsidP="00D11AD9">
      <w:pPr>
        <w:rPr>
          <w:lang w:val="en-GB"/>
        </w:rPr>
      </w:pPr>
      <w:r>
        <w:rPr>
          <w:lang w:val="en-GB"/>
        </w:rPr>
        <w:lastRenderedPageBreak/>
        <w:t xml:space="preserve">There are several key aspects in this </w:t>
      </w:r>
      <w:r w:rsidR="003776B2">
        <w:rPr>
          <w:lang w:val="en-GB"/>
        </w:rPr>
        <w:t>scenario</w:t>
      </w:r>
      <w:r>
        <w:rPr>
          <w:lang w:val="en-GB"/>
        </w:rPr>
        <w:t xml:space="preserve">: </w:t>
      </w:r>
    </w:p>
    <w:p w14:paraId="166FA924" w14:textId="099B17B7" w:rsidR="003A1BE3" w:rsidRDefault="003A1BE3" w:rsidP="003A1BE3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>UE should keep time/frequency</w:t>
      </w:r>
      <w:r w:rsidR="00FB1D13">
        <w:rPr>
          <w:lang w:val="en-GB"/>
        </w:rPr>
        <w:t xml:space="preserve"> tracking on at least two TRPs</w:t>
      </w:r>
      <w:r w:rsidR="009E79DC">
        <w:rPr>
          <w:lang w:val="en-GB"/>
        </w:rPr>
        <w:t xml:space="preserve"> (tracking two CSI-RS</w:t>
      </w:r>
      <w:r w:rsidR="00745CB0">
        <w:rPr>
          <w:lang w:val="en-GB"/>
        </w:rPr>
        <w:t>s</w:t>
      </w:r>
      <w:r w:rsidR="009E79DC">
        <w:rPr>
          <w:lang w:val="en-GB"/>
        </w:rPr>
        <w:t>)</w:t>
      </w:r>
    </w:p>
    <w:p w14:paraId="321C703C" w14:textId="028AA948" w:rsidR="00EB3933" w:rsidRDefault="003A1BE3" w:rsidP="003A1BE3">
      <w:pPr>
        <w:pStyle w:val="ListParagraph"/>
        <w:numPr>
          <w:ilvl w:val="0"/>
          <w:numId w:val="21"/>
        </w:numPr>
        <w:rPr>
          <w:lang w:val="en-GB"/>
        </w:rPr>
      </w:pPr>
      <w:r w:rsidRPr="003A1BE3">
        <w:rPr>
          <w:lang w:val="en-GB"/>
        </w:rPr>
        <w:t xml:space="preserve">UE should be able to monitor the NR-PDCCH </w:t>
      </w:r>
      <w:r w:rsidR="00FB1D13">
        <w:rPr>
          <w:lang w:val="en-GB"/>
        </w:rPr>
        <w:t xml:space="preserve">from two TRPs. </w:t>
      </w:r>
    </w:p>
    <w:p w14:paraId="1C8CE21C" w14:textId="5AEB9B7A" w:rsidR="00FB1D13" w:rsidRDefault="00FB1D13" w:rsidP="003A1BE3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 xml:space="preserve">UE should be able to decode NR-PDSCH (if scheduled by NR-PDCCH) from two TRPs. </w:t>
      </w:r>
    </w:p>
    <w:p w14:paraId="65CD2233" w14:textId="4A45B6F9" w:rsidR="007712A1" w:rsidRDefault="007712A1" w:rsidP="003A1BE3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 xml:space="preserve">Potentially, UE should be able to cancel the interference between </w:t>
      </w:r>
      <w:r w:rsidR="00B8083F">
        <w:rPr>
          <w:lang w:val="en-GB"/>
        </w:rPr>
        <w:t>NR-PDSCH from different TRPs (when the transmission from multiple TRPs overlapped)</w:t>
      </w:r>
    </w:p>
    <w:p w14:paraId="753DEB0E" w14:textId="77777777" w:rsidR="0004018C" w:rsidRDefault="0004018C" w:rsidP="0004018C">
      <w:pPr>
        <w:rPr>
          <w:lang w:val="en-GB"/>
        </w:rPr>
      </w:pPr>
    </w:p>
    <w:p w14:paraId="44F5D5CD" w14:textId="77777777" w:rsidR="00376A4C" w:rsidRDefault="00376A4C" w:rsidP="00FB1D13">
      <w:pPr>
        <w:rPr>
          <w:lang w:val="en-GB"/>
        </w:rPr>
      </w:pPr>
    </w:p>
    <w:p w14:paraId="0F041BE6" w14:textId="2884A261" w:rsidR="0023027D" w:rsidRDefault="00794BEE" w:rsidP="000935E4">
      <w:pPr>
        <w:jc w:val="center"/>
        <w:rPr>
          <w:lang w:val="en-GB"/>
        </w:rPr>
      </w:pPr>
      <w:r>
        <w:rPr>
          <w:noProof/>
          <w:lang w:eastAsia="zh-CN"/>
        </w:rPr>
        <w:drawing>
          <wp:inline distT="0" distB="0" distL="0" distR="0" wp14:anchorId="7602AC4D" wp14:editId="5F990F9D">
            <wp:extent cx="5073015" cy="26190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9634" cy="2627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F07541" w14:textId="29AF9909" w:rsidR="00B10448" w:rsidRDefault="00DC5C2F" w:rsidP="00B10448">
      <w:pPr>
        <w:pStyle w:val="Caption"/>
        <w:jc w:val="center"/>
      </w:pPr>
      <w:r>
        <w:t>Figure 1</w:t>
      </w:r>
      <w:r w:rsidR="00B10448">
        <w:t xml:space="preserve"> Dual DCI based NC-JT</w:t>
      </w:r>
    </w:p>
    <w:p w14:paraId="082B0239" w14:textId="170E3DE5" w:rsidR="0088025E" w:rsidRDefault="0088025E" w:rsidP="0088025E">
      <w:pPr>
        <w:rPr>
          <w:b/>
          <w:lang w:val="en-GB"/>
        </w:rPr>
      </w:pPr>
    </w:p>
    <w:p w14:paraId="5290239B" w14:textId="46B9C7D3" w:rsidR="009457AD" w:rsidRDefault="0004018C" w:rsidP="009457AD">
      <w:pPr>
        <w:pStyle w:val="Heading1"/>
      </w:pPr>
      <w:r>
        <w:t xml:space="preserve">Support </w:t>
      </w:r>
      <w:r w:rsidR="00CB5933">
        <w:t>PDCCH BD</w:t>
      </w:r>
      <w:r>
        <w:t xml:space="preserve"> specific QCL assumption</w:t>
      </w:r>
    </w:p>
    <w:p w14:paraId="73CF3AA4" w14:textId="27F74981" w:rsidR="00E213B4" w:rsidRDefault="0004018C" w:rsidP="0004018C">
      <w:pPr>
        <w:rPr>
          <w:lang w:val="en-GB"/>
        </w:rPr>
      </w:pPr>
      <w:r w:rsidRPr="0004018C">
        <w:rPr>
          <w:lang w:val="en-GB"/>
        </w:rPr>
        <w:t xml:space="preserve">An important technical enabler for multi DCI based NC-JT is </w:t>
      </w:r>
      <w:r>
        <w:rPr>
          <w:lang w:val="en-GB"/>
        </w:rPr>
        <w:t>to enable UE to receive PDCCH from different TRP</w:t>
      </w:r>
      <w:r w:rsidR="00320A8C">
        <w:rPr>
          <w:lang w:val="en-GB"/>
        </w:rPr>
        <w:t xml:space="preserve"> or different beam. Note here different TRP or different beam are similar conceptually since both will result in different QCL assumption in spatial domain while different TRP may </w:t>
      </w:r>
      <w:r w:rsidR="00E96784">
        <w:rPr>
          <w:lang w:val="en-GB"/>
        </w:rPr>
        <w:t xml:space="preserve">additionally </w:t>
      </w:r>
      <w:r w:rsidR="00320A8C">
        <w:rPr>
          <w:lang w:val="en-GB"/>
        </w:rPr>
        <w:t xml:space="preserve">result in </w:t>
      </w:r>
      <w:r w:rsidR="00E96784">
        <w:rPr>
          <w:lang w:val="en-GB"/>
        </w:rPr>
        <w:t xml:space="preserve">different </w:t>
      </w:r>
      <w:r w:rsidR="00320A8C">
        <w:rPr>
          <w:lang w:val="en-GB"/>
        </w:rPr>
        <w:t xml:space="preserve">QCL </w:t>
      </w:r>
      <w:r w:rsidR="00E96784">
        <w:rPr>
          <w:lang w:val="en-GB"/>
        </w:rPr>
        <w:t xml:space="preserve">assumption in time/frequency </w:t>
      </w:r>
      <w:r w:rsidR="007A4AEB">
        <w:rPr>
          <w:lang w:val="en-GB"/>
        </w:rPr>
        <w:t xml:space="preserve">domain. </w:t>
      </w:r>
      <w:r w:rsidR="002C4FB0">
        <w:rPr>
          <w:lang w:val="en-GB"/>
        </w:rPr>
        <w:t xml:space="preserve">Considering that time/frequency tracking is based on UE specific configured TRS which is similar to CSI-RS anyway, we propose to design common framework to support both multi-TRP and multi-beam operation on NR-PDCCH reception. </w:t>
      </w:r>
    </w:p>
    <w:p w14:paraId="1CEDA004" w14:textId="76B80276" w:rsidR="00B51D60" w:rsidRPr="00556265" w:rsidRDefault="00B51D60" w:rsidP="0004018C">
      <w:pPr>
        <w:rPr>
          <w:b/>
          <w:lang w:val="en-GB"/>
        </w:rPr>
      </w:pPr>
      <w:r w:rsidRPr="00556265">
        <w:rPr>
          <w:b/>
          <w:lang w:val="en-GB"/>
        </w:rPr>
        <w:t>Proposal</w:t>
      </w:r>
      <w:r w:rsidR="00830906">
        <w:rPr>
          <w:b/>
          <w:lang w:val="en-GB"/>
        </w:rPr>
        <w:t>-1</w:t>
      </w:r>
      <w:r w:rsidRPr="00556265">
        <w:rPr>
          <w:b/>
          <w:lang w:val="en-GB"/>
        </w:rPr>
        <w:t xml:space="preserve">: Support a common </w:t>
      </w:r>
      <w:r w:rsidR="001A7C3A">
        <w:rPr>
          <w:b/>
          <w:lang w:val="en-GB"/>
        </w:rPr>
        <w:t xml:space="preserve">QCL </w:t>
      </w:r>
      <w:r w:rsidRPr="00556265">
        <w:rPr>
          <w:b/>
          <w:lang w:val="en-GB"/>
        </w:rPr>
        <w:t>framework to support multi-TRP and multi-beam operation for NR-</w:t>
      </w:r>
      <w:r w:rsidR="00437253" w:rsidRPr="00556265">
        <w:rPr>
          <w:b/>
          <w:lang w:val="en-GB"/>
        </w:rPr>
        <w:t>PDCCH reception.</w:t>
      </w:r>
    </w:p>
    <w:p w14:paraId="3203D57E" w14:textId="6D91CCA7" w:rsidR="000E34D7" w:rsidRDefault="00FC2E6E" w:rsidP="0004018C">
      <w:pPr>
        <w:rPr>
          <w:lang w:val="en-GB"/>
        </w:rPr>
      </w:pPr>
      <w:r>
        <w:rPr>
          <w:lang w:val="en-GB"/>
        </w:rPr>
        <w:t xml:space="preserve">The main difference between beam or TRP is the QCL assumption difference. The rest of the NR-PDCCH configuration can be the same. </w:t>
      </w:r>
      <w:r w:rsidR="00D14843">
        <w:rPr>
          <w:lang w:val="en-GB"/>
        </w:rPr>
        <w:t xml:space="preserve">The QCL assumption of different PDCCH implies which beam or which TRP the PDCCH associate to. UE needs to be configured with </w:t>
      </w:r>
      <w:r w:rsidR="00556265">
        <w:rPr>
          <w:lang w:val="en-GB"/>
        </w:rPr>
        <w:t>right QCL assumption between the DMRS of NR-PDCCH and RS from different TRPs/beams (could be SS-blocks/CSI-RS/</w:t>
      </w:r>
      <w:r w:rsidR="0015239D">
        <w:rPr>
          <w:lang w:val="en-GB"/>
        </w:rPr>
        <w:t>TRS</w:t>
      </w:r>
      <w:r w:rsidR="00556265">
        <w:rPr>
          <w:lang w:val="en-GB"/>
        </w:rPr>
        <w:t>)</w:t>
      </w:r>
      <w:r w:rsidR="001D698A">
        <w:rPr>
          <w:lang w:val="en-GB"/>
        </w:rPr>
        <w:t xml:space="preserve">. From spatial domain QCL point of view, it has been agreed that SS-block can be QCLed with CSI-RS. Meanwhile, the PDCCH should </w:t>
      </w:r>
      <w:r w:rsidR="00B52C47">
        <w:rPr>
          <w:lang w:val="en-GB"/>
        </w:rPr>
        <w:t>work without RRC connection, thus PDCCH should be QCLed with SS-blocks as well.</w:t>
      </w:r>
      <w:r w:rsidR="001D698A">
        <w:rPr>
          <w:lang w:val="en-GB"/>
        </w:rPr>
        <w:t xml:space="preserve"> Therefore we propose that </w:t>
      </w:r>
      <w:r w:rsidR="00D14843">
        <w:rPr>
          <w:lang w:val="en-GB"/>
        </w:rPr>
        <w:t>for each CORESET configuration for</w:t>
      </w:r>
      <w:r w:rsidR="001D698A">
        <w:rPr>
          <w:lang w:val="en-GB"/>
        </w:rPr>
        <w:t xml:space="preserve"> PDCCH, UE can be configured with the QCL assumption between PDCCH DMRS and </w:t>
      </w:r>
      <w:r w:rsidR="001F1F54">
        <w:rPr>
          <w:lang w:val="en-GB"/>
        </w:rPr>
        <w:t xml:space="preserve">CSI-RS or SS-block. </w:t>
      </w:r>
    </w:p>
    <w:p w14:paraId="64FDCF63" w14:textId="0ED499AB" w:rsidR="002C4FB0" w:rsidRDefault="00FA2FDA" w:rsidP="0004018C">
      <w:pPr>
        <w:rPr>
          <w:lang w:val="en-GB" w:eastAsia="zh-CN"/>
        </w:rPr>
      </w:pPr>
      <w:r>
        <w:rPr>
          <w:lang w:val="en-GB"/>
        </w:rPr>
        <w:lastRenderedPageBreak/>
        <w:t xml:space="preserve">For connected mode UE, </w:t>
      </w:r>
      <w:r w:rsidR="000E34D7">
        <w:rPr>
          <w:lang w:val="en-GB"/>
        </w:rPr>
        <w:t xml:space="preserve">the DMRS of </w:t>
      </w:r>
      <w:r>
        <w:rPr>
          <w:lang w:val="en-GB"/>
        </w:rPr>
        <w:t xml:space="preserve">different BD </w:t>
      </w:r>
      <w:r w:rsidR="008A79E9">
        <w:rPr>
          <w:lang w:val="en-GB"/>
        </w:rPr>
        <w:t>in a PDCCH COSET</w:t>
      </w:r>
      <w:r w:rsidR="00A3436B">
        <w:rPr>
          <w:lang w:val="en-GB"/>
        </w:rPr>
        <w:t xml:space="preserve"> can</w:t>
      </w:r>
      <w:r>
        <w:rPr>
          <w:lang w:val="en-GB"/>
        </w:rPr>
        <w:t xml:space="preserve"> </w:t>
      </w:r>
      <w:r w:rsidR="00A3436B">
        <w:rPr>
          <w:lang w:val="en-GB"/>
        </w:rPr>
        <w:t xml:space="preserve">be configured to </w:t>
      </w:r>
      <w:r w:rsidR="00000924">
        <w:rPr>
          <w:lang w:val="en-GB"/>
        </w:rPr>
        <w:t xml:space="preserve">be QCLed to </w:t>
      </w:r>
      <w:r w:rsidR="00802744">
        <w:rPr>
          <w:lang w:val="en-GB"/>
        </w:rPr>
        <w:t>a</w:t>
      </w:r>
      <w:r w:rsidR="00000924">
        <w:rPr>
          <w:lang w:val="en-GB"/>
        </w:rPr>
        <w:t xml:space="preserve"> </w:t>
      </w:r>
      <w:r w:rsidR="00A3436B">
        <w:rPr>
          <w:lang w:val="en-GB"/>
        </w:rPr>
        <w:t xml:space="preserve">CSI-RS </w:t>
      </w:r>
      <w:r w:rsidR="00000924">
        <w:rPr>
          <w:lang w:val="en-GB"/>
        </w:rPr>
        <w:t xml:space="preserve">resource </w:t>
      </w:r>
      <w:r w:rsidR="006F3CA8">
        <w:rPr>
          <w:lang w:val="en-GB"/>
        </w:rPr>
        <w:t xml:space="preserve">in spatial domain and different </w:t>
      </w:r>
      <w:r w:rsidR="00A3436B">
        <w:rPr>
          <w:lang w:val="en-GB"/>
        </w:rPr>
        <w:t>TRS (if agreed as different from CSI-RS)</w:t>
      </w:r>
      <w:r w:rsidR="00044BD7">
        <w:rPr>
          <w:lang w:val="en-GB"/>
        </w:rPr>
        <w:t xml:space="preserve"> in frequency/time domain</w:t>
      </w:r>
      <w:r w:rsidR="00044BD7">
        <w:rPr>
          <w:lang w:val="en-GB" w:eastAsia="zh-CN"/>
        </w:rPr>
        <w:t>.</w:t>
      </w:r>
      <w:r w:rsidR="000E34D7">
        <w:rPr>
          <w:lang w:val="en-GB" w:eastAsia="zh-CN"/>
        </w:rPr>
        <w:t xml:space="preserve"> </w:t>
      </w:r>
    </w:p>
    <w:p w14:paraId="2B38782E" w14:textId="38CAF7A1" w:rsidR="000E34D7" w:rsidRPr="00044BD7" w:rsidRDefault="000E34D7" w:rsidP="0004018C">
      <w:pPr>
        <w:rPr>
          <w:lang w:val="en-GB" w:eastAsia="zh-CN"/>
        </w:rPr>
      </w:pPr>
      <w:r>
        <w:rPr>
          <w:lang w:val="en-GB" w:eastAsia="zh-CN"/>
        </w:rPr>
        <w:t xml:space="preserve">For idle mode UE, the DMRS of BD shall be assumed with QCLed with selected SS-blocks. </w:t>
      </w:r>
    </w:p>
    <w:p w14:paraId="58240189" w14:textId="0C35D529" w:rsidR="00A62E24" w:rsidRPr="00D04A39" w:rsidRDefault="000330ED" w:rsidP="0004018C">
      <w:pPr>
        <w:rPr>
          <w:b/>
          <w:lang w:val="en-GB"/>
        </w:rPr>
      </w:pPr>
      <w:r w:rsidRPr="00D04A39">
        <w:rPr>
          <w:b/>
          <w:lang w:val="en-GB"/>
        </w:rPr>
        <w:t>Proposal</w:t>
      </w:r>
      <w:r w:rsidR="00830906">
        <w:rPr>
          <w:b/>
          <w:lang w:val="en-GB"/>
        </w:rPr>
        <w:t>-2</w:t>
      </w:r>
      <w:r w:rsidRPr="00D04A39">
        <w:rPr>
          <w:b/>
          <w:lang w:val="en-GB"/>
        </w:rPr>
        <w:t xml:space="preserve">: </w:t>
      </w:r>
      <w:r w:rsidR="006E493D">
        <w:rPr>
          <w:b/>
          <w:lang w:val="en-GB"/>
        </w:rPr>
        <w:t xml:space="preserve">the DMRS of </w:t>
      </w:r>
      <w:r w:rsidR="00C124C5">
        <w:rPr>
          <w:b/>
          <w:lang w:val="en-GB"/>
        </w:rPr>
        <w:t>each PDCCH CORESET</w:t>
      </w:r>
      <w:r w:rsidR="004A3FE3" w:rsidRPr="00D04A39">
        <w:rPr>
          <w:b/>
          <w:lang w:val="en-GB"/>
        </w:rPr>
        <w:t xml:space="preserve"> </w:t>
      </w:r>
      <w:r w:rsidR="006E493D">
        <w:rPr>
          <w:b/>
          <w:lang w:val="en-GB"/>
        </w:rPr>
        <w:t xml:space="preserve">can be configured QCLed with a </w:t>
      </w:r>
      <w:r w:rsidR="002662EE">
        <w:rPr>
          <w:b/>
          <w:lang w:val="en-GB"/>
        </w:rPr>
        <w:t xml:space="preserve">different </w:t>
      </w:r>
      <w:r w:rsidR="006E493D">
        <w:rPr>
          <w:b/>
          <w:lang w:val="en-GB"/>
        </w:rPr>
        <w:t>CSI-RS resource.</w:t>
      </w:r>
      <w:r w:rsidR="002B2803">
        <w:rPr>
          <w:b/>
          <w:lang w:val="en-GB"/>
        </w:rPr>
        <w:t xml:space="preserve"> (or SS-block)</w:t>
      </w:r>
    </w:p>
    <w:p w14:paraId="3B076CDA" w14:textId="60D2BB48" w:rsidR="00361386" w:rsidRPr="00D04A39" w:rsidRDefault="00A62E24" w:rsidP="00361386">
      <w:pPr>
        <w:rPr>
          <w:b/>
          <w:lang w:val="en-GB"/>
        </w:rPr>
      </w:pPr>
      <w:r w:rsidRPr="00D04A39">
        <w:rPr>
          <w:b/>
          <w:lang w:val="en-GB"/>
        </w:rPr>
        <w:t>Proposal</w:t>
      </w:r>
      <w:r w:rsidR="00830906">
        <w:rPr>
          <w:b/>
          <w:lang w:val="en-GB"/>
        </w:rPr>
        <w:t>-3</w:t>
      </w:r>
      <w:r w:rsidRPr="00D04A39">
        <w:rPr>
          <w:b/>
          <w:lang w:val="en-GB"/>
        </w:rPr>
        <w:t xml:space="preserve">: </w:t>
      </w:r>
      <w:r w:rsidR="00361386">
        <w:rPr>
          <w:b/>
          <w:lang w:val="en-GB"/>
        </w:rPr>
        <w:t>if not configured, the DMRS of all PDCCH</w:t>
      </w:r>
      <w:r w:rsidR="00361386" w:rsidRPr="00D04A39">
        <w:rPr>
          <w:b/>
          <w:lang w:val="en-GB"/>
        </w:rPr>
        <w:t xml:space="preserve"> </w:t>
      </w:r>
      <w:r w:rsidR="00C124C5">
        <w:rPr>
          <w:b/>
          <w:lang w:val="en-GB"/>
        </w:rPr>
        <w:t xml:space="preserve">CORESETs </w:t>
      </w:r>
      <w:r w:rsidR="00A153F6">
        <w:rPr>
          <w:b/>
          <w:lang w:val="en-GB"/>
        </w:rPr>
        <w:t xml:space="preserve">shall be assumed QCLed with a default SS-blocks </w:t>
      </w:r>
      <w:r w:rsidR="006D0539">
        <w:rPr>
          <w:b/>
          <w:lang w:val="en-GB"/>
        </w:rPr>
        <w:t xml:space="preserve">selected during initial access procedure. </w:t>
      </w:r>
    </w:p>
    <w:p w14:paraId="11E496E6" w14:textId="17A2EDD5" w:rsidR="0051544F" w:rsidRPr="005552F5" w:rsidRDefault="00D85639" w:rsidP="005552F5">
      <w:pPr>
        <w:rPr>
          <w:rFonts w:eastAsia="MS Mincho"/>
          <w:lang w:eastAsia="ja-JP"/>
        </w:rPr>
      </w:pPr>
      <w:r>
        <w:rPr>
          <w:lang w:val="en-GB"/>
        </w:rPr>
        <w:t xml:space="preserve">In previous meeting, it was agreed that the </w:t>
      </w:r>
      <w:r w:rsidR="000C0C1F">
        <w:rPr>
          <w:rFonts w:eastAsia="MS Mincho"/>
          <w:lang w:eastAsia="ja-JP"/>
        </w:rPr>
        <w:t>maximally two</w:t>
      </w:r>
      <w:r w:rsidRPr="0002190D">
        <w:rPr>
          <w:rFonts w:eastAsia="MS Mincho"/>
          <w:lang w:eastAsia="ja-JP"/>
        </w:rPr>
        <w:t xml:space="preserve"> </w:t>
      </w:r>
      <w:r w:rsidR="000C0C1F">
        <w:rPr>
          <w:rFonts w:eastAsia="MS Mincho"/>
          <w:lang w:eastAsia="ja-JP"/>
        </w:rPr>
        <w:t>NR-PDSCHs (</w:t>
      </w:r>
      <w:r w:rsidRPr="0002190D">
        <w:rPr>
          <w:rFonts w:eastAsia="MS Mincho"/>
          <w:lang w:eastAsia="ja-JP"/>
        </w:rPr>
        <w:t>unicast and dynamically scheduled</w:t>
      </w:r>
      <w:r w:rsidR="000C0C1F">
        <w:rPr>
          <w:rFonts w:eastAsia="MS Mincho"/>
          <w:lang w:eastAsia="ja-JP"/>
        </w:rPr>
        <w:t>)</w:t>
      </w:r>
      <w:r w:rsidRPr="0002190D">
        <w:rPr>
          <w:rFonts w:eastAsia="MS Mincho"/>
          <w:lang w:eastAsia="ja-JP"/>
        </w:rPr>
        <w:t xml:space="preserve"> can be expected to simultaneously receive </w:t>
      </w:r>
      <w:r w:rsidR="007122E5">
        <w:rPr>
          <w:rFonts w:eastAsia="MS Mincho"/>
          <w:lang w:eastAsia="ja-JP"/>
        </w:rPr>
        <w:t xml:space="preserve">by a UE. </w:t>
      </w:r>
      <w:r w:rsidR="0051544F">
        <w:rPr>
          <w:rFonts w:eastAsia="MS Mincho"/>
          <w:lang w:eastAsia="ja-JP"/>
        </w:rPr>
        <w:t xml:space="preserve">Meanwhile, it is needed to discuss the maximal number of NR-PDCCH can be expected received by a UE. Note this is different from how many NR-PDCCH UE can simultaneously </w:t>
      </w:r>
      <w:r w:rsidR="0050180F">
        <w:rPr>
          <w:rFonts w:eastAsia="MS Mincho"/>
          <w:lang w:eastAsia="ja-JP"/>
        </w:rPr>
        <w:t>receive</w:t>
      </w:r>
      <w:r w:rsidR="0051544F">
        <w:rPr>
          <w:rFonts w:eastAsia="MS Mincho"/>
          <w:lang w:eastAsia="ja-JP"/>
        </w:rPr>
        <w:t xml:space="preserve">. </w:t>
      </w:r>
      <w:r w:rsidR="00C65A5E">
        <w:rPr>
          <w:rFonts w:eastAsia="MS Mincho"/>
          <w:lang w:eastAsia="ja-JP"/>
        </w:rPr>
        <w:t xml:space="preserve">For example, UE can be configured to monitor PDCCH QCLed with different TRP in TDM manner. </w:t>
      </w:r>
      <w:r w:rsidR="00363D69">
        <w:rPr>
          <w:rFonts w:eastAsia="MS Mincho"/>
          <w:lang w:eastAsia="ja-JP"/>
        </w:rPr>
        <w:t xml:space="preserve">Essentially, this capability is directly related to how many </w:t>
      </w:r>
      <w:r w:rsidR="005552F5">
        <w:rPr>
          <w:rFonts w:eastAsia="MS Mincho"/>
          <w:lang w:eastAsia="ja-JP"/>
        </w:rPr>
        <w:t xml:space="preserve">QCL assumption a UE can maintain at the same time. And it should be a UE capability. </w:t>
      </w:r>
    </w:p>
    <w:p w14:paraId="6987207C" w14:textId="4AC916DF" w:rsidR="002D621B" w:rsidRPr="00D04A39" w:rsidRDefault="002D621B" w:rsidP="002D621B">
      <w:pPr>
        <w:rPr>
          <w:b/>
          <w:lang w:val="en-GB"/>
        </w:rPr>
      </w:pPr>
      <w:r w:rsidRPr="00D04A39">
        <w:rPr>
          <w:b/>
          <w:lang w:val="en-GB"/>
        </w:rPr>
        <w:t>Proposal</w:t>
      </w:r>
      <w:r>
        <w:rPr>
          <w:b/>
          <w:lang w:val="en-GB"/>
        </w:rPr>
        <w:t>-4</w:t>
      </w:r>
      <w:r w:rsidRPr="00D04A39">
        <w:rPr>
          <w:b/>
          <w:lang w:val="en-GB"/>
        </w:rPr>
        <w:t xml:space="preserve">: </w:t>
      </w:r>
      <w:r>
        <w:rPr>
          <w:b/>
          <w:lang w:val="en-GB"/>
        </w:rPr>
        <w:t xml:space="preserve">RAN1 should further discuss the maximal number of QCL assumptions as a UE capability. From signalling point of view, maximal 4 QCL assumption can be configured to an UE. </w:t>
      </w:r>
    </w:p>
    <w:p w14:paraId="7D6323C6" w14:textId="77777777" w:rsidR="00D85639" w:rsidRPr="00D85639" w:rsidRDefault="00D85639" w:rsidP="0004018C"/>
    <w:p w14:paraId="0027A98D" w14:textId="77777777" w:rsidR="00D85639" w:rsidRPr="0004018C" w:rsidRDefault="00D85639" w:rsidP="0004018C">
      <w:pPr>
        <w:rPr>
          <w:lang w:val="en-GB"/>
        </w:rPr>
      </w:pPr>
    </w:p>
    <w:p w14:paraId="70C82586" w14:textId="35248875" w:rsidR="008D04DC" w:rsidRDefault="007C3145" w:rsidP="008D04DC">
      <w:pPr>
        <w:pStyle w:val="Heading1"/>
      </w:pPr>
      <w:r>
        <w:t>Conclusion</w:t>
      </w:r>
    </w:p>
    <w:p w14:paraId="5371F11E" w14:textId="090DD8CF" w:rsidR="00363E20" w:rsidRDefault="007C3145" w:rsidP="00CF7649">
      <w:pPr>
        <w:rPr>
          <w:lang w:val="en-GB"/>
        </w:rPr>
      </w:pPr>
      <w:r>
        <w:rPr>
          <w:lang w:val="en-GB"/>
        </w:rPr>
        <w:t>In this paper, we give our view on the multiple TRP transmission design</w:t>
      </w:r>
      <w:r w:rsidR="001A7C3A">
        <w:rPr>
          <w:lang w:val="en-GB"/>
        </w:rPr>
        <w:t xml:space="preserve"> for NR-PDCCH. We propose the following: </w:t>
      </w:r>
      <w:r w:rsidR="00C7589C">
        <w:rPr>
          <w:lang w:val="en-GB"/>
        </w:rPr>
        <w:t xml:space="preserve"> </w:t>
      </w:r>
    </w:p>
    <w:p w14:paraId="48CA5DCD" w14:textId="77777777" w:rsidR="006B3A36" w:rsidRDefault="006B3A36" w:rsidP="00CF7649">
      <w:pPr>
        <w:rPr>
          <w:b/>
          <w:lang w:val="en-GB"/>
        </w:rPr>
      </w:pPr>
    </w:p>
    <w:p w14:paraId="732C7F8D" w14:textId="492813C2" w:rsidR="00CF7649" w:rsidRDefault="001A7C3A" w:rsidP="00CF7649">
      <w:pPr>
        <w:rPr>
          <w:b/>
          <w:lang w:val="en-GB"/>
        </w:rPr>
      </w:pPr>
      <w:r w:rsidRPr="00556265">
        <w:rPr>
          <w:b/>
          <w:lang w:val="en-GB"/>
        </w:rPr>
        <w:t>Proposal</w:t>
      </w:r>
      <w:r w:rsidR="00C8396B">
        <w:rPr>
          <w:b/>
          <w:lang w:val="en-GB"/>
        </w:rPr>
        <w:t>-1</w:t>
      </w:r>
      <w:r w:rsidRPr="00556265">
        <w:rPr>
          <w:b/>
          <w:lang w:val="en-GB"/>
        </w:rPr>
        <w:t xml:space="preserve">: Support a common </w:t>
      </w:r>
      <w:r>
        <w:rPr>
          <w:b/>
          <w:lang w:val="en-GB"/>
        </w:rPr>
        <w:t xml:space="preserve">QCL </w:t>
      </w:r>
      <w:r w:rsidRPr="00556265">
        <w:rPr>
          <w:b/>
          <w:lang w:val="en-GB"/>
        </w:rPr>
        <w:t>framework to support multi-TRP and multi-beam operation for NR-PDCCH reception.</w:t>
      </w:r>
    </w:p>
    <w:p w14:paraId="0421D52E" w14:textId="77777777" w:rsidR="00C04BC3" w:rsidRPr="00D04A39" w:rsidRDefault="00C04BC3" w:rsidP="00C04BC3">
      <w:pPr>
        <w:rPr>
          <w:b/>
          <w:lang w:val="en-GB"/>
        </w:rPr>
      </w:pPr>
      <w:r w:rsidRPr="00D04A39">
        <w:rPr>
          <w:b/>
          <w:lang w:val="en-GB"/>
        </w:rPr>
        <w:t>Proposal</w:t>
      </w:r>
      <w:r>
        <w:rPr>
          <w:b/>
          <w:lang w:val="en-GB"/>
        </w:rPr>
        <w:t>-2</w:t>
      </w:r>
      <w:r w:rsidRPr="00D04A39">
        <w:rPr>
          <w:b/>
          <w:lang w:val="en-GB"/>
        </w:rPr>
        <w:t xml:space="preserve">: </w:t>
      </w:r>
      <w:r>
        <w:rPr>
          <w:b/>
          <w:lang w:val="en-GB"/>
        </w:rPr>
        <w:t>the DMRS of each PDCCH CORESET</w:t>
      </w:r>
      <w:r w:rsidRPr="00D04A39">
        <w:rPr>
          <w:b/>
          <w:lang w:val="en-GB"/>
        </w:rPr>
        <w:t xml:space="preserve"> </w:t>
      </w:r>
      <w:r>
        <w:rPr>
          <w:b/>
          <w:lang w:val="en-GB"/>
        </w:rPr>
        <w:t>can be configured QCLed with a different CSI-RS resource. (or SS-block)</w:t>
      </w:r>
    </w:p>
    <w:p w14:paraId="20FC08ED" w14:textId="77777777" w:rsidR="00C04BC3" w:rsidRPr="00D04A39" w:rsidRDefault="00C04BC3" w:rsidP="00C04BC3">
      <w:pPr>
        <w:rPr>
          <w:b/>
          <w:lang w:val="en-GB"/>
        </w:rPr>
      </w:pPr>
      <w:r w:rsidRPr="00D04A39">
        <w:rPr>
          <w:b/>
          <w:lang w:val="en-GB"/>
        </w:rPr>
        <w:t>Proposal</w:t>
      </w:r>
      <w:r>
        <w:rPr>
          <w:b/>
          <w:lang w:val="en-GB"/>
        </w:rPr>
        <w:t>-3</w:t>
      </w:r>
      <w:r w:rsidRPr="00D04A39">
        <w:rPr>
          <w:b/>
          <w:lang w:val="en-GB"/>
        </w:rPr>
        <w:t xml:space="preserve">: </w:t>
      </w:r>
      <w:r>
        <w:rPr>
          <w:b/>
          <w:lang w:val="en-GB"/>
        </w:rPr>
        <w:t>if not configured, the DMRS of all PDCCH</w:t>
      </w:r>
      <w:r w:rsidRPr="00D04A39">
        <w:rPr>
          <w:b/>
          <w:lang w:val="en-GB"/>
        </w:rPr>
        <w:t xml:space="preserve"> </w:t>
      </w:r>
      <w:r>
        <w:rPr>
          <w:b/>
          <w:lang w:val="en-GB"/>
        </w:rPr>
        <w:t xml:space="preserve">CORESETs shall be assumed QCLed with a default SS-blocks selected during initial access procedure. </w:t>
      </w:r>
    </w:p>
    <w:p w14:paraId="2CFDA6B3" w14:textId="77777777" w:rsidR="00C04BC3" w:rsidRPr="00D04A39" w:rsidRDefault="00C04BC3" w:rsidP="00C04BC3">
      <w:pPr>
        <w:rPr>
          <w:b/>
          <w:lang w:val="en-GB"/>
        </w:rPr>
      </w:pPr>
      <w:r w:rsidRPr="00D04A39">
        <w:rPr>
          <w:b/>
          <w:lang w:val="en-GB"/>
        </w:rPr>
        <w:t>Proposal</w:t>
      </w:r>
      <w:r>
        <w:rPr>
          <w:b/>
          <w:lang w:val="en-GB"/>
        </w:rPr>
        <w:t>-4</w:t>
      </w:r>
      <w:r w:rsidRPr="00D04A39">
        <w:rPr>
          <w:b/>
          <w:lang w:val="en-GB"/>
        </w:rPr>
        <w:t xml:space="preserve">: </w:t>
      </w:r>
      <w:r>
        <w:rPr>
          <w:b/>
          <w:lang w:val="en-GB"/>
        </w:rPr>
        <w:t xml:space="preserve">RAN1 should further discuss the maximal number of QCL assumptions as a UE capability. From signalling point of view, maximal 4 QCL assumption can be configured to an UE. </w:t>
      </w:r>
    </w:p>
    <w:p w14:paraId="1999667E" w14:textId="77777777" w:rsidR="00C04BC3" w:rsidRPr="00D04A39" w:rsidRDefault="00C04BC3" w:rsidP="001A7C3A">
      <w:pPr>
        <w:rPr>
          <w:b/>
          <w:lang w:val="en-GB"/>
        </w:rPr>
      </w:pPr>
    </w:p>
    <w:p w14:paraId="68B33576" w14:textId="77777777" w:rsidR="001A7C3A" w:rsidRPr="00A62EBB" w:rsidRDefault="001A7C3A" w:rsidP="00CF7649">
      <w:pPr>
        <w:rPr>
          <w:b/>
          <w:lang w:val="en-GB"/>
        </w:rPr>
      </w:pPr>
    </w:p>
    <w:p w14:paraId="553BFE17" w14:textId="0DC43A9F" w:rsidR="00363E20" w:rsidRDefault="00AF2C72" w:rsidP="00AF2C72">
      <w:pPr>
        <w:pStyle w:val="Heading1"/>
      </w:pPr>
      <w:r>
        <w:t>Reference</w:t>
      </w:r>
    </w:p>
    <w:p w14:paraId="3C099C76" w14:textId="77777777" w:rsidR="00AF2C72" w:rsidRPr="007239B1" w:rsidRDefault="00AF2C72" w:rsidP="00AF2C72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" w:name="_Ref446582201"/>
      <w:r w:rsidRPr="003F00C5">
        <w:rPr>
          <w:rFonts w:cs="Times New Roman"/>
          <w:lang w:eastAsia="ko-KR"/>
        </w:rPr>
        <w:t xml:space="preserve">RP-160671, </w:t>
      </w:r>
      <w:r w:rsidRPr="003F00C5">
        <w:rPr>
          <w:rFonts w:eastAsia="Batang" w:cs="Times New Roman"/>
          <w:lang w:eastAsia="zh-CN"/>
        </w:rPr>
        <w:t xml:space="preserve">New </w:t>
      </w:r>
      <w:r w:rsidRPr="003F00C5">
        <w:rPr>
          <w:rFonts w:eastAsia="Batang" w:cs="Times New Roman"/>
          <w:lang w:eastAsia="ko-KR"/>
        </w:rPr>
        <w:t>SID Proposal</w:t>
      </w:r>
      <w:r w:rsidRPr="003F00C5">
        <w:rPr>
          <w:rFonts w:eastAsia="Batang" w:cs="Times New Roman"/>
          <w:lang w:eastAsia="zh-CN"/>
        </w:rPr>
        <w:t>: Study on New Radio Access Technology</w:t>
      </w:r>
      <w:r>
        <w:rPr>
          <w:rFonts w:eastAsia="Batang" w:cs="Times New Roman"/>
          <w:lang w:eastAsia="zh-CN"/>
        </w:rPr>
        <w:t>, NTT DOCOMO.</w:t>
      </w:r>
      <w:bookmarkEnd w:id="3"/>
    </w:p>
    <w:p w14:paraId="4BC9BB72" w14:textId="3041AF63" w:rsidR="00B03BBA" w:rsidRPr="007239B1" w:rsidRDefault="009B3B24" w:rsidP="00B03BBA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eastAsia="Batang" w:cs="Times New Roman"/>
          <w:lang w:eastAsia="zh-CN"/>
        </w:rPr>
      </w:pPr>
      <w:r>
        <w:rPr>
          <w:rFonts w:eastAsia="Batang" w:cs="Times New Roman"/>
          <w:lang w:eastAsia="zh-CN"/>
        </w:rPr>
        <w:t xml:space="preserve">R1-170xxxx, </w:t>
      </w:r>
      <w:r w:rsidR="00B03BBA" w:rsidRPr="00B03BBA">
        <w:rPr>
          <w:rFonts w:eastAsia="Batang" w:cs="Times New Roman"/>
          <w:lang w:eastAsia="zh-CN"/>
        </w:rPr>
        <w:t>Design considerations for NR operation with wide bandwidths</w:t>
      </w:r>
      <w:r>
        <w:rPr>
          <w:rFonts w:eastAsia="Batang" w:cs="Times New Roman"/>
          <w:lang w:eastAsia="zh-CN"/>
        </w:rPr>
        <w:t>, AT&amp;T</w:t>
      </w:r>
    </w:p>
    <w:p w14:paraId="0CD97759" w14:textId="77777777"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9"/>
      <w:footerReference w:type="even" r:id="rId10"/>
      <w:footerReference w:type="default" r:id="rId11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E68664" w14:textId="77777777" w:rsidR="00B2039B" w:rsidRDefault="00B2039B" w:rsidP="00A03DF3">
      <w:pPr>
        <w:spacing w:after="0"/>
      </w:pPr>
      <w:r>
        <w:separator/>
      </w:r>
    </w:p>
  </w:endnote>
  <w:endnote w:type="continuationSeparator" w:id="0">
    <w:p w14:paraId="6C355895" w14:textId="77777777" w:rsidR="00B2039B" w:rsidRDefault="00B2039B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9C487C" w:rsidRDefault="009C487C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9C487C" w:rsidRDefault="009C487C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77777777" w:rsidR="009C487C" w:rsidRDefault="009C487C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56EC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56ECC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66BE5B" w14:textId="77777777" w:rsidR="00B2039B" w:rsidRDefault="00B2039B" w:rsidP="00A03DF3">
      <w:pPr>
        <w:spacing w:after="0"/>
      </w:pPr>
      <w:r>
        <w:separator/>
      </w:r>
    </w:p>
  </w:footnote>
  <w:footnote w:type="continuationSeparator" w:id="0">
    <w:p w14:paraId="580993F3" w14:textId="77777777" w:rsidR="00B2039B" w:rsidRDefault="00B2039B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9C487C" w:rsidRDefault="009C4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F02E0A"/>
    <w:multiLevelType w:val="hybridMultilevel"/>
    <w:tmpl w:val="028E5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0EC266E1"/>
    <w:multiLevelType w:val="hybridMultilevel"/>
    <w:tmpl w:val="1816896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6DB0E25"/>
    <w:multiLevelType w:val="hybridMultilevel"/>
    <w:tmpl w:val="CCE27AB2"/>
    <w:lvl w:ilvl="0" w:tplc="929C1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102D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228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EC8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6B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90C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3A1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743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FB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3" w15:restartNumberingAfterBreak="0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D966F59"/>
    <w:multiLevelType w:val="hybridMultilevel"/>
    <w:tmpl w:val="88C67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7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7"/>
  </w:num>
  <w:num w:numId="5">
    <w:abstractNumId w:val="12"/>
  </w:num>
  <w:num w:numId="6">
    <w:abstractNumId w:val="8"/>
  </w:num>
  <w:num w:numId="7">
    <w:abstractNumId w:val="27"/>
  </w:num>
  <w:num w:numId="8">
    <w:abstractNumId w:val="18"/>
  </w:num>
  <w:num w:numId="9">
    <w:abstractNumId w:val="21"/>
  </w:num>
  <w:num w:numId="10">
    <w:abstractNumId w:val="4"/>
  </w:num>
  <w:num w:numId="11">
    <w:abstractNumId w:val="10"/>
  </w:num>
  <w:num w:numId="12">
    <w:abstractNumId w:val="20"/>
  </w:num>
  <w:num w:numId="13">
    <w:abstractNumId w:val="11"/>
  </w:num>
  <w:num w:numId="14">
    <w:abstractNumId w:val="15"/>
  </w:num>
  <w:num w:numId="15">
    <w:abstractNumId w:val="17"/>
  </w:num>
  <w:num w:numId="16">
    <w:abstractNumId w:val="22"/>
  </w:num>
  <w:num w:numId="17">
    <w:abstractNumId w:val="25"/>
  </w:num>
  <w:num w:numId="18">
    <w:abstractNumId w:val="2"/>
  </w:num>
  <w:num w:numId="19">
    <w:abstractNumId w:val="5"/>
  </w:num>
  <w:num w:numId="20">
    <w:abstractNumId w:val="19"/>
  </w:num>
  <w:num w:numId="21">
    <w:abstractNumId w:val="14"/>
  </w:num>
  <w:num w:numId="22">
    <w:abstractNumId w:val="3"/>
  </w:num>
  <w:num w:numId="23">
    <w:abstractNumId w:val="1"/>
  </w:num>
  <w:num w:numId="24">
    <w:abstractNumId w:val="23"/>
  </w:num>
  <w:num w:numId="25">
    <w:abstractNumId w:val="26"/>
  </w:num>
  <w:num w:numId="26">
    <w:abstractNumId w:val="6"/>
  </w:num>
  <w:num w:numId="27">
    <w:abstractNumId w:val="16"/>
  </w:num>
  <w:num w:numId="28">
    <w:abstractNumId w:val="9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0924"/>
    <w:rsid w:val="00003142"/>
    <w:rsid w:val="00010AD5"/>
    <w:rsid w:val="00016C91"/>
    <w:rsid w:val="00027C22"/>
    <w:rsid w:val="000306CB"/>
    <w:rsid w:val="000330ED"/>
    <w:rsid w:val="00033AB4"/>
    <w:rsid w:val="0004018C"/>
    <w:rsid w:val="00044BD7"/>
    <w:rsid w:val="0004589F"/>
    <w:rsid w:val="00045CDA"/>
    <w:rsid w:val="00051B99"/>
    <w:rsid w:val="00066211"/>
    <w:rsid w:val="0007152D"/>
    <w:rsid w:val="00085F64"/>
    <w:rsid w:val="000935E4"/>
    <w:rsid w:val="000A3623"/>
    <w:rsid w:val="000A3742"/>
    <w:rsid w:val="000A4E51"/>
    <w:rsid w:val="000A77DD"/>
    <w:rsid w:val="000C0C1F"/>
    <w:rsid w:val="000C0C74"/>
    <w:rsid w:val="000C2AB2"/>
    <w:rsid w:val="000C629F"/>
    <w:rsid w:val="000D44F3"/>
    <w:rsid w:val="000D7B19"/>
    <w:rsid w:val="000E34D7"/>
    <w:rsid w:val="000E7D06"/>
    <w:rsid w:val="000F70D6"/>
    <w:rsid w:val="001002BA"/>
    <w:rsid w:val="001026C3"/>
    <w:rsid w:val="00107EBD"/>
    <w:rsid w:val="00112BF4"/>
    <w:rsid w:val="001153C1"/>
    <w:rsid w:val="0011607E"/>
    <w:rsid w:val="00116777"/>
    <w:rsid w:val="001241AA"/>
    <w:rsid w:val="001258AF"/>
    <w:rsid w:val="001261CB"/>
    <w:rsid w:val="00134857"/>
    <w:rsid w:val="001372D8"/>
    <w:rsid w:val="00137BBA"/>
    <w:rsid w:val="00142C91"/>
    <w:rsid w:val="00150F00"/>
    <w:rsid w:val="0015239D"/>
    <w:rsid w:val="00152E02"/>
    <w:rsid w:val="00155624"/>
    <w:rsid w:val="00157ECF"/>
    <w:rsid w:val="0016463F"/>
    <w:rsid w:val="001735CB"/>
    <w:rsid w:val="00174425"/>
    <w:rsid w:val="00183B2D"/>
    <w:rsid w:val="00184167"/>
    <w:rsid w:val="0019306E"/>
    <w:rsid w:val="00193395"/>
    <w:rsid w:val="001974D0"/>
    <w:rsid w:val="001A059E"/>
    <w:rsid w:val="001A7C3A"/>
    <w:rsid w:val="001B6C4D"/>
    <w:rsid w:val="001C3C25"/>
    <w:rsid w:val="001C4A70"/>
    <w:rsid w:val="001D49CF"/>
    <w:rsid w:val="001D698A"/>
    <w:rsid w:val="001D7377"/>
    <w:rsid w:val="001E0FE1"/>
    <w:rsid w:val="001E1CDD"/>
    <w:rsid w:val="001E7A26"/>
    <w:rsid w:val="001F0EBA"/>
    <w:rsid w:val="001F18CF"/>
    <w:rsid w:val="001F1F54"/>
    <w:rsid w:val="00206D78"/>
    <w:rsid w:val="00206DA2"/>
    <w:rsid w:val="0020778E"/>
    <w:rsid w:val="00207CDD"/>
    <w:rsid w:val="002146BF"/>
    <w:rsid w:val="00215D87"/>
    <w:rsid w:val="00221100"/>
    <w:rsid w:val="00221450"/>
    <w:rsid w:val="002215F1"/>
    <w:rsid w:val="0022337B"/>
    <w:rsid w:val="00224D3B"/>
    <w:rsid w:val="0023027D"/>
    <w:rsid w:val="00235F95"/>
    <w:rsid w:val="00243337"/>
    <w:rsid w:val="00250A2F"/>
    <w:rsid w:val="00250D87"/>
    <w:rsid w:val="002533C7"/>
    <w:rsid w:val="00253CE0"/>
    <w:rsid w:val="0026119C"/>
    <w:rsid w:val="002639F5"/>
    <w:rsid w:val="00263E72"/>
    <w:rsid w:val="002662EE"/>
    <w:rsid w:val="002665E9"/>
    <w:rsid w:val="00270E7D"/>
    <w:rsid w:val="00273449"/>
    <w:rsid w:val="00273B90"/>
    <w:rsid w:val="00280D6A"/>
    <w:rsid w:val="00282243"/>
    <w:rsid w:val="00293FEC"/>
    <w:rsid w:val="00294E3B"/>
    <w:rsid w:val="002A2B4D"/>
    <w:rsid w:val="002A443F"/>
    <w:rsid w:val="002B113B"/>
    <w:rsid w:val="002B26F8"/>
    <w:rsid w:val="002B2803"/>
    <w:rsid w:val="002B4CBD"/>
    <w:rsid w:val="002C4589"/>
    <w:rsid w:val="002C49F0"/>
    <w:rsid w:val="002C4FB0"/>
    <w:rsid w:val="002C60B3"/>
    <w:rsid w:val="002D0E77"/>
    <w:rsid w:val="002D1D49"/>
    <w:rsid w:val="002D621B"/>
    <w:rsid w:val="002E72F9"/>
    <w:rsid w:val="002F3FC4"/>
    <w:rsid w:val="00303721"/>
    <w:rsid w:val="00304012"/>
    <w:rsid w:val="0031220B"/>
    <w:rsid w:val="003131E0"/>
    <w:rsid w:val="00315806"/>
    <w:rsid w:val="00315FAF"/>
    <w:rsid w:val="00316619"/>
    <w:rsid w:val="00320A8C"/>
    <w:rsid w:val="00320AA8"/>
    <w:rsid w:val="00320BD0"/>
    <w:rsid w:val="00320E5A"/>
    <w:rsid w:val="003266A9"/>
    <w:rsid w:val="00331DD7"/>
    <w:rsid w:val="003336FC"/>
    <w:rsid w:val="00333B2F"/>
    <w:rsid w:val="00337899"/>
    <w:rsid w:val="00340D03"/>
    <w:rsid w:val="003547D5"/>
    <w:rsid w:val="00356ECC"/>
    <w:rsid w:val="00361386"/>
    <w:rsid w:val="00363D69"/>
    <w:rsid w:val="00363E20"/>
    <w:rsid w:val="0037404F"/>
    <w:rsid w:val="00376A4C"/>
    <w:rsid w:val="003776B2"/>
    <w:rsid w:val="003778D9"/>
    <w:rsid w:val="00387A55"/>
    <w:rsid w:val="00390188"/>
    <w:rsid w:val="0039473D"/>
    <w:rsid w:val="00395A22"/>
    <w:rsid w:val="003A157A"/>
    <w:rsid w:val="003A1BE3"/>
    <w:rsid w:val="003A6195"/>
    <w:rsid w:val="003B4545"/>
    <w:rsid w:val="003B5C49"/>
    <w:rsid w:val="003C04C9"/>
    <w:rsid w:val="003C0688"/>
    <w:rsid w:val="003C2ADF"/>
    <w:rsid w:val="003C5ABF"/>
    <w:rsid w:val="003D23BD"/>
    <w:rsid w:val="003D53F0"/>
    <w:rsid w:val="003E3444"/>
    <w:rsid w:val="003E3522"/>
    <w:rsid w:val="003E7DEE"/>
    <w:rsid w:val="003F1A54"/>
    <w:rsid w:val="003F36FF"/>
    <w:rsid w:val="003F68FF"/>
    <w:rsid w:val="003F7A82"/>
    <w:rsid w:val="00404E7A"/>
    <w:rsid w:val="0040665A"/>
    <w:rsid w:val="004156C4"/>
    <w:rsid w:val="00416848"/>
    <w:rsid w:val="0041687B"/>
    <w:rsid w:val="00417010"/>
    <w:rsid w:val="0041753A"/>
    <w:rsid w:val="00420203"/>
    <w:rsid w:val="00421E6B"/>
    <w:rsid w:val="00434EBF"/>
    <w:rsid w:val="004362B0"/>
    <w:rsid w:val="00437253"/>
    <w:rsid w:val="004377F0"/>
    <w:rsid w:val="0044468E"/>
    <w:rsid w:val="00462337"/>
    <w:rsid w:val="00463A1C"/>
    <w:rsid w:val="00464EBF"/>
    <w:rsid w:val="004757D7"/>
    <w:rsid w:val="00482CE6"/>
    <w:rsid w:val="00484322"/>
    <w:rsid w:val="00491CAF"/>
    <w:rsid w:val="00492AF8"/>
    <w:rsid w:val="004A08A9"/>
    <w:rsid w:val="004A3FE3"/>
    <w:rsid w:val="004A5460"/>
    <w:rsid w:val="004A6EA1"/>
    <w:rsid w:val="004B1914"/>
    <w:rsid w:val="004C01AE"/>
    <w:rsid w:val="004C6E15"/>
    <w:rsid w:val="004D23C9"/>
    <w:rsid w:val="004E24E6"/>
    <w:rsid w:val="004F14EC"/>
    <w:rsid w:val="0050180F"/>
    <w:rsid w:val="005033EF"/>
    <w:rsid w:val="00512E54"/>
    <w:rsid w:val="005132EB"/>
    <w:rsid w:val="0051544F"/>
    <w:rsid w:val="00520D3A"/>
    <w:rsid w:val="00526E57"/>
    <w:rsid w:val="00534474"/>
    <w:rsid w:val="005349E0"/>
    <w:rsid w:val="00553CEE"/>
    <w:rsid w:val="00554143"/>
    <w:rsid w:val="00554916"/>
    <w:rsid w:val="005552F5"/>
    <w:rsid w:val="00556265"/>
    <w:rsid w:val="00560A86"/>
    <w:rsid w:val="00566D2E"/>
    <w:rsid w:val="0057563A"/>
    <w:rsid w:val="00584E38"/>
    <w:rsid w:val="0058635D"/>
    <w:rsid w:val="00591605"/>
    <w:rsid w:val="005935F8"/>
    <w:rsid w:val="00594E1F"/>
    <w:rsid w:val="005A13B6"/>
    <w:rsid w:val="005B4A31"/>
    <w:rsid w:val="005C17F4"/>
    <w:rsid w:val="005C1BF7"/>
    <w:rsid w:val="005C5F6F"/>
    <w:rsid w:val="005E32C1"/>
    <w:rsid w:val="005E7BD6"/>
    <w:rsid w:val="005F2BEE"/>
    <w:rsid w:val="005F49BE"/>
    <w:rsid w:val="00620B9B"/>
    <w:rsid w:val="00621044"/>
    <w:rsid w:val="00632346"/>
    <w:rsid w:val="0063399D"/>
    <w:rsid w:val="00641160"/>
    <w:rsid w:val="00647991"/>
    <w:rsid w:val="00652B6D"/>
    <w:rsid w:val="00653B6D"/>
    <w:rsid w:val="0065608D"/>
    <w:rsid w:val="006625D4"/>
    <w:rsid w:val="00662774"/>
    <w:rsid w:val="00667019"/>
    <w:rsid w:val="006730BA"/>
    <w:rsid w:val="00676C08"/>
    <w:rsid w:val="006774EA"/>
    <w:rsid w:val="00692A94"/>
    <w:rsid w:val="00697CB2"/>
    <w:rsid w:val="006B3A36"/>
    <w:rsid w:val="006C341B"/>
    <w:rsid w:val="006D0539"/>
    <w:rsid w:val="006D2C60"/>
    <w:rsid w:val="006D71C6"/>
    <w:rsid w:val="006D758C"/>
    <w:rsid w:val="006E2EE8"/>
    <w:rsid w:val="006E493D"/>
    <w:rsid w:val="006F2AAA"/>
    <w:rsid w:val="006F3CA8"/>
    <w:rsid w:val="007024A6"/>
    <w:rsid w:val="007122E5"/>
    <w:rsid w:val="0072212E"/>
    <w:rsid w:val="007239B1"/>
    <w:rsid w:val="007314F6"/>
    <w:rsid w:val="00734216"/>
    <w:rsid w:val="00736084"/>
    <w:rsid w:val="00744101"/>
    <w:rsid w:val="00744207"/>
    <w:rsid w:val="00745CB0"/>
    <w:rsid w:val="00751B47"/>
    <w:rsid w:val="0075218A"/>
    <w:rsid w:val="0076369B"/>
    <w:rsid w:val="00764E96"/>
    <w:rsid w:val="00767F04"/>
    <w:rsid w:val="007712A1"/>
    <w:rsid w:val="00775CDB"/>
    <w:rsid w:val="007842E3"/>
    <w:rsid w:val="00794BEE"/>
    <w:rsid w:val="007A4702"/>
    <w:rsid w:val="007A4AEB"/>
    <w:rsid w:val="007B0099"/>
    <w:rsid w:val="007B0C31"/>
    <w:rsid w:val="007B3085"/>
    <w:rsid w:val="007B3DE9"/>
    <w:rsid w:val="007B4F78"/>
    <w:rsid w:val="007B6396"/>
    <w:rsid w:val="007B6F7A"/>
    <w:rsid w:val="007B777E"/>
    <w:rsid w:val="007C3145"/>
    <w:rsid w:val="007C3B30"/>
    <w:rsid w:val="007D4EF8"/>
    <w:rsid w:val="007E2C9D"/>
    <w:rsid w:val="007E403A"/>
    <w:rsid w:val="007F6823"/>
    <w:rsid w:val="008023FC"/>
    <w:rsid w:val="00802744"/>
    <w:rsid w:val="00803BE1"/>
    <w:rsid w:val="008060E0"/>
    <w:rsid w:val="008157AE"/>
    <w:rsid w:val="008160D3"/>
    <w:rsid w:val="00816FB9"/>
    <w:rsid w:val="008225F8"/>
    <w:rsid w:val="008255CA"/>
    <w:rsid w:val="00825EC8"/>
    <w:rsid w:val="00830906"/>
    <w:rsid w:val="0083347B"/>
    <w:rsid w:val="0083370D"/>
    <w:rsid w:val="0083432D"/>
    <w:rsid w:val="00835340"/>
    <w:rsid w:val="00841C92"/>
    <w:rsid w:val="00841D9F"/>
    <w:rsid w:val="00857413"/>
    <w:rsid w:val="0085779F"/>
    <w:rsid w:val="0086141D"/>
    <w:rsid w:val="008622C6"/>
    <w:rsid w:val="008642A8"/>
    <w:rsid w:val="008645B9"/>
    <w:rsid w:val="00865C3A"/>
    <w:rsid w:val="0087402B"/>
    <w:rsid w:val="00875BA5"/>
    <w:rsid w:val="00877975"/>
    <w:rsid w:val="0088024F"/>
    <w:rsid w:val="0088025E"/>
    <w:rsid w:val="008806E2"/>
    <w:rsid w:val="0088462F"/>
    <w:rsid w:val="00886C69"/>
    <w:rsid w:val="008A1B5D"/>
    <w:rsid w:val="008A3313"/>
    <w:rsid w:val="008A5CC4"/>
    <w:rsid w:val="008A79E9"/>
    <w:rsid w:val="008A7C64"/>
    <w:rsid w:val="008B7D01"/>
    <w:rsid w:val="008C2DCF"/>
    <w:rsid w:val="008C7323"/>
    <w:rsid w:val="008D04DC"/>
    <w:rsid w:val="008D179C"/>
    <w:rsid w:val="008D2A8E"/>
    <w:rsid w:val="008D5B10"/>
    <w:rsid w:val="008D65DA"/>
    <w:rsid w:val="008E1849"/>
    <w:rsid w:val="008E4A25"/>
    <w:rsid w:val="008E5AEC"/>
    <w:rsid w:val="008F1068"/>
    <w:rsid w:val="009031D6"/>
    <w:rsid w:val="009060A4"/>
    <w:rsid w:val="00906F42"/>
    <w:rsid w:val="009153CC"/>
    <w:rsid w:val="00932E94"/>
    <w:rsid w:val="00935907"/>
    <w:rsid w:val="009418D7"/>
    <w:rsid w:val="009457AD"/>
    <w:rsid w:val="0095273F"/>
    <w:rsid w:val="00952F3B"/>
    <w:rsid w:val="009535EE"/>
    <w:rsid w:val="00954BA9"/>
    <w:rsid w:val="00957370"/>
    <w:rsid w:val="00961690"/>
    <w:rsid w:val="00983F49"/>
    <w:rsid w:val="009A3908"/>
    <w:rsid w:val="009A5C07"/>
    <w:rsid w:val="009B34F4"/>
    <w:rsid w:val="009B3B24"/>
    <w:rsid w:val="009B4FD5"/>
    <w:rsid w:val="009B6C89"/>
    <w:rsid w:val="009C4798"/>
    <w:rsid w:val="009C487C"/>
    <w:rsid w:val="009C56D0"/>
    <w:rsid w:val="009C7C90"/>
    <w:rsid w:val="009E79DC"/>
    <w:rsid w:val="009F2E45"/>
    <w:rsid w:val="009F4239"/>
    <w:rsid w:val="009F6A8B"/>
    <w:rsid w:val="00A0168C"/>
    <w:rsid w:val="00A01825"/>
    <w:rsid w:val="00A03DF3"/>
    <w:rsid w:val="00A153F6"/>
    <w:rsid w:val="00A23ACE"/>
    <w:rsid w:val="00A24FFD"/>
    <w:rsid w:val="00A3436B"/>
    <w:rsid w:val="00A36C1C"/>
    <w:rsid w:val="00A36F7A"/>
    <w:rsid w:val="00A42970"/>
    <w:rsid w:val="00A442F2"/>
    <w:rsid w:val="00A45CAD"/>
    <w:rsid w:val="00A462B3"/>
    <w:rsid w:val="00A62AF6"/>
    <w:rsid w:val="00A62E24"/>
    <w:rsid w:val="00A62EBB"/>
    <w:rsid w:val="00A63D16"/>
    <w:rsid w:val="00A63D5B"/>
    <w:rsid w:val="00A63F79"/>
    <w:rsid w:val="00A706A9"/>
    <w:rsid w:val="00A77589"/>
    <w:rsid w:val="00AA02EB"/>
    <w:rsid w:val="00AA5ED1"/>
    <w:rsid w:val="00AB2FA8"/>
    <w:rsid w:val="00AC476E"/>
    <w:rsid w:val="00AC66CB"/>
    <w:rsid w:val="00AD476B"/>
    <w:rsid w:val="00AE5E33"/>
    <w:rsid w:val="00AE7311"/>
    <w:rsid w:val="00AF1554"/>
    <w:rsid w:val="00AF2C72"/>
    <w:rsid w:val="00AF5D2C"/>
    <w:rsid w:val="00B03BBA"/>
    <w:rsid w:val="00B10448"/>
    <w:rsid w:val="00B1573B"/>
    <w:rsid w:val="00B161CA"/>
    <w:rsid w:val="00B2039B"/>
    <w:rsid w:val="00B32637"/>
    <w:rsid w:val="00B34E93"/>
    <w:rsid w:val="00B35D09"/>
    <w:rsid w:val="00B4399E"/>
    <w:rsid w:val="00B43D45"/>
    <w:rsid w:val="00B50BAC"/>
    <w:rsid w:val="00B5144A"/>
    <w:rsid w:val="00B51D60"/>
    <w:rsid w:val="00B52C47"/>
    <w:rsid w:val="00B56C15"/>
    <w:rsid w:val="00B7005D"/>
    <w:rsid w:val="00B70A0B"/>
    <w:rsid w:val="00B71769"/>
    <w:rsid w:val="00B72777"/>
    <w:rsid w:val="00B73640"/>
    <w:rsid w:val="00B8083F"/>
    <w:rsid w:val="00B86C48"/>
    <w:rsid w:val="00B96A01"/>
    <w:rsid w:val="00BA1B2A"/>
    <w:rsid w:val="00BC2461"/>
    <w:rsid w:val="00BC622B"/>
    <w:rsid w:val="00BC6517"/>
    <w:rsid w:val="00BC66E7"/>
    <w:rsid w:val="00BC7F02"/>
    <w:rsid w:val="00C04BC3"/>
    <w:rsid w:val="00C124C5"/>
    <w:rsid w:val="00C17898"/>
    <w:rsid w:val="00C31268"/>
    <w:rsid w:val="00C3611F"/>
    <w:rsid w:val="00C414EE"/>
    <w:rsid w:val="00C50D06"/>
    <w:rsid w:val="00C50F1D"/>
    <w:rsid w:val="00C532A5"/>
    <w:rsid w:val="00C542D0"/>
    <w:rsid w:val="00C63851"/>
    <w:rsid w:val="00C63E31"/>
    <w:rsid w:val="00C65A5E"/>
    <w:rsid w:val="00C66201"/>
    <w:rsid w:val="00C7186D"/>
    <w:rsid w:val="00C7561F"/>
    <w:rsid w:val="00C7589C"/>
    <w:rsid w:val="00C76A03"/>
    <w:rsid w:val="00C815AD"/>
    <w:rsid w:val="00C81BC6"/>
    <w:rsid w:val="00C82530"/>
    <w:rsid w:val="00C8396B"/>
    <w:rsid w:val="00C871CD"/>
    <w:rsid w:val="00C87391"/>
    <w:rsid w:val="00C92614"/>
    <w:rsid w:val="00CA0F03"/>
    <w:rsid w:val="00CA2443"/>
    <w:rsid w:val="00CB18EE"/>
    <w:rsid w:val="00CB2E0F"/>
    <w:rsid w:val="00CB5933"/>
    <w:rsid w:val="00CB5E6A"/>
    <w:rsid w:val="00CB6157"/>
    <w:rsid w:val="00CC064F"/>
    <w:rsid w:val="00CC08B7"/>
    <w:rsid w:val="00CC4B9E"/>
    <w:rsid w:val="00CC5545"/>
    <w:rsid w:val="00CD4966"/>
    <w:rsid w:val="00CD4BDE"/>
    <w:rsid w:val="00CE0576"/>
    <w:rsid w:val="00CE70AE"/>
    <w:rsid w:val="00CF2D90"/>
    <w:rsid w:val="00CF51E5"/>
    <w:rsid w:val="00CF7649"/>
    <w:rsid w:val="00D04A39"/>
    <w:rsid w:val="00D1087A"/>
    <w:rsid w:val="00D10E55"/>
    <w:rsid w:val="00D11AD9"/>
    <w:rsid w:val="00D11E75"/>
    <w:rsid w:val="00D14843"/>
    <w:rsid w:val="00D15B71"/>
    <w:rsid w:val="00D21E7D"/>
    <w:rsid w:val="00D25618"/>
    <w:rsid w:val="00D2655C"/>
    <w:rsid w:val="00D40A4E"/>
    <w:rsid w:val="00D40CA8"/>
    <w:rsid w:val="00D42A35"/>
    <w:rsid w:val="00D4404A"/>
    <w:rsid w:val="00D44176"/>
    <w:rsid w:val="00D50179"/>
    <w:rsid w:val="00D53C2F"/>
    <w:rsid w:val="00D54E0D"/>
    <w:rsid w:val="00D62193"/>
    <w:rsid w:val="00D679A2"/>
    <w:rsid w:val="00D757D5"/>
    <w:rsid w:val="00D763CF"/>
    <w:rsid w:val="00D85639"/>
    <w:rsid w:val="00D92DE7"/>
    <w:rsid w:val="00DA1B9A"/>
    <w:rsid w:val="00DA7B6D"/>
    <w:rsid w:val="00DC5C2F"/>
    <w:rsid w:val="00DC69F1"/>
    <w:rsid w:val="00DE4BE7"/>
    <w:rsid w:val="00DE5572"/>
    <w:rsid w:val="00DE6378"/>
    <w:rsid w:val="00DF5C21"/>
    <w:rsid w:val="00E024BC"/>
    <w:rsid w:val="00E07A3A"/>
    <w:rsid w:val="00E15A68"/>
    <w:rsid w:val="00E16740"/>
    <w:rsid w:val="00E20173"/>
    <w:rsid w:val="00E2134B"/>
    <w:rsid w:val="00E213B4"/>
    <w:rsid w:val="00E279CA"/>
    <w:rsid w:val="00E415CE"/>
    <w:rsid w:val="00E42775"/>
    <w:rsid w:val="00E513A1"/>
    <w:rsid w:val="00E652A1"/>
    <w:rsid w:val="00E728FA"/>
    <w:rsid w:val="00E72CE0"/>
    <w:rsid w:val="00E77EC1"/>
    <w:rsid w:val="00E8069D"/>
    <w:rsid w:val="00E82924"/>
    <w:rsid w:val="00E96784"/>
    <w:rsid w:val="00EB3933"/>
    <w:rsid w:val="00EB6F52"/>
    <w:rsid w:val="00ED0E87"/>
    <w:rsid w:val="00ED1732"/>
    <w:rsid w:val="00ED7BDC"/>
    <w:rsid w:val="00EE70BB"/>
    <w:rsid w:val="00EF1A68"/>
    <w:rsid w:val="00EF2C02"/>
    <w:rsid w:val="00EF5E6A"/>
    <w:rsid w:val="00F01609"/>
    <w:rsid w:val="00F03394"/>
    <w:rsid w:val="00F120E1"/>
    <w:rsid w:val="00F13661"/>
    <w:rsid w:val="00F307ED"/>
    <w:rsid w:val="00F35F98"/>
    <w:rsid w:val="00F46DA6"/>
    <w:rsid w:val="00F52A50"/>
    <w:rsid w:val="00F631A1"/>
    <w:rsid w:val="00F670FA"/>
    <w:rsid w:val="00F67A74"/>
    <w:rsid w:val="00F71D1D"/>
    <w:rsid w:val="00F727F8"/>
    <w:rsid w:val="00F7307F"/>
    <w:rsid w:val="00F92065"/>
    <w:rsid w:val="00F932D5"/>
    <w:rsid w:val="00F93AB4"/>
    <w:rsid w:val="00F964B1"/>
    <w:rsid w:val="00FA2FDA"/>
    <w:rsid w:val="00FB10A8"/>
    <w:rsid w:val="00FB1B76"/>
    <w:rsid w:val="00FB1D13"/>
    <w:rsid w:val="00FC1E80"/>
    <w:rsid w:val="00FC2E6E"/>
    <w:rsid w:val="00FC5AE2"/>
    <w:rsid w:val="00FD6E38"/>
    <w:rsid w:val="00FE3175"/>
    <w:rsid w:val="00FF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4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7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CBCD7-6385-4F0D-A370-CAEAB0855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4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6225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Xiaoyi</dc:creator>
  <cp:keywords/>
  <dc:description/>
  <cp:lastModifiedBy>Wang, Xiaoyi</cp:lastModifiedBy>
  <cp:revision>138</cp:revision>
  <dcterms:created xsi:type="dcterms:W3CDTF">2017-05-01T16:25:00Z</dcterms:created>
  <dcterms:modified xsi:type="dcterms:W3CDTF">2017-08-08T03:10:00Z</dcterms:modified>
</cp:coreProperties>
</file>